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2563EB"/>
          <w:sz w:val="32"/>
        </w:rPr>
        <w:t>Control Inventario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Fecha: [DD/MM/AAAA]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Ref: [DOC-001]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Version: [1.0]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2563EB"/>
          <w:sz w:val="24"/>
        </w:rPr>
        <w:t>Elaborado por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[Tu Nombre / Departamento]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[Cargo] • [Empresa]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2563EB"/>
          <w:sz w:val="24"/>
        </w:rPr>
        <w:t>Destinatario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Destinatario]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[Cargo] • [Empresa]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1. INTRODUCCION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[Escribe aqui la introduccion del documento. Presenta el contexto, el proposito y un resumen ejecutivo del contenido que se desarrollara a continuacion.]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2. DESARROLLO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[Desarrolla el contenido principal del documento. Incluye todos los puntos relevantes, datos, analisis y argumentacion necesaria.]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💡 Punto clave:</w:t>
      </w:r>
      <w:r>
        <w:rPr>
          <w:rFonts w:ascii="Calibri" w:hAnsi="Calibri"/>
          <w:b w:val="0"/>
          <w:i w:val="0"/>
          <w:sz w:val="22"/>
        </w:rPr>
        <w:t xml:space="preserve"> [Destaca informacion importante o hallazgos relevantes aqui.]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[Continua el desarrollo con mas detalles, subtemas y contenido relevante para el documento.]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3. CONCLUSIONES</w:t>
      </w:r>
    </w:p>
    <w:p>
      <w:pPr>
        <w:spacing w:before="0" w:after="20" w:line="276" w:lineRule="auto"/>
      </w:pPr>
      <w:r>
        <w:rPr>
          <w:rFonts w:ascii="Calibri" w:hAnsi="Calibri"/>
          <w:b w:val="0"/>
          <w:i w:val="0"/>
          <w:sz w:val="22"/>
        </w:rPr>
        <w:t xml:space="preserve">  •  [Primera conclusion o recomendacion principal]</w:t>
      </w:r>
    </w:p>
    <w:p>
      <w:pPr>
        <w:spacing w:before="0" w:after="20" w:line="276" w:lineRule="auto"/>
      </w:pPr>
      <w:r>
        <w:rPr>
          <w:rFonts w:ascii="Calibri" w:hAnsi="Calibri"/>
          <w:b w:val="0"/>
          <w:i w:val="0"/>
          <w:sz w:val="22"/>
        </w:rPr>
        <w:t xml:space="preserve">  •  [Segunda conclusion derivada del analisis]</w:t>
      </w:r>
    </w:p>
    <w:p>
      <w:pPr>
        <w:spacing w:before="0" w:after="20" w:line="276" w:lineRule="auto"/>
      </w:pPr>
      <w:r>
        <w:rPr>
          <w:rFonts w:ascii="Calibri" w:hAnsi="Calibri"/>
          <w:b w:val="0"/>
          <w:i w:val="0"/>
          <w:sz w:val="22"/>
        </w:rPr>
        <w:t xml:space="preserve">  •  [Tercera conclusion con proximos pasos sugeridos]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4. ANEXOS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[Incluye aqui documentacion de apoyo, tablas adicionales, graficos o referencias complementarias.]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Firma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V.º B.º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